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3"/>
        <w:gridCol w:w="13977"/>
      </w:tblGrid>
      <w:tr w:rsidR="00442B96" w14:paraId="172F822C" w14:textId="77777777" w:rsidTr="00730E97">
        <w:tc>
          <w:tcPr>
            <w:tcW w:w="15390" w:type="dxa"/>
            <w:gridSpan w:val="2"/>
          </w:tcPr>
          <w:p w14:paraId="18A89A2D" w14:textId="5746F54E" w:rsidR="00442B96" w:rsidRPr="00930C97" w:rsidRDefault="00F04EE1" w:rsidP="00A9694A">
            <w:pPr>
              <w:jc w:val="center"/>
              <w:rPr>
                <w:b/>
                <w:sz w:val="21"/>
              </w:rPr>
            </w:pPr>
            <w:r w:rsidRPr="00930C97">
              <w:rPr>
                <w:b/>
                <w:sz w:val="21"/>
              </w:rPr>
              <w:t xml:space="preserve">Autumn Term </w:t>
            </w:r>
            <w:r w:rsidR="00442B96" w:rsidRPr="00930C97">
              <w:rPr>
                <w:b/>
                <w:sz w:val="21"/>
              </w:rPr>
              <w:t>National Curriculum Coverage</w:t>
            </w:r>
          </w:p>
        </w:tc>
      </w:tr>
      <w:tr w:rsidR="00442B96" w14:paraId="6E97032E" w14:textId="77777777" w:rsidTr="00930C97">
        <w:tc>
          <w:tcPr>
            <w:tcW w:w="1413" w:type="dxa"/>
          </w:tcPr>
          <w:p w14:paraId="255DB2B3" w14:textId="2D19FF2A" w:rsidR="00442B96" w:rsidRPr="00930C97" w:rsidRDefault="00442B96" w:rsidP="00A9694A">
            <w:pPr>
              <w:rPr>
                <w:b/>
                <w:sz w:val="21"/>
              </w:rPr>
            </w:pPr>
            <w:r w:rsidRPr="00930C97">
              <w:rPr>
                <w:b/>
                <w:sz w:val="21"/>
              </w:rPr>
              <w:t>Core Subjects</w:t>
            </w:r>
          </w:p>
        </w:tc>
        <w:tc>
          <w:tcPr>
            <w:tcW w:w="13977" w:type="dxa"/>
            <w:shd w:val="clear" w:color="auto" w:fill="E7E6E6" w:themeFill="background2"/>
          </w:tcPr>
          <w:p w14:paraId="169D3F91" w14:textId="70599690" w:rsidR="00442B96" w:rsidRDefault="00442B96" w:rsidP="00A9694A"/>
        </w:tc>
      </w:tr>
      <w:tr w:rsidR="00442B96" w14:paraId="292BDDC8" w14:textId="77777777" w:rsidTr="00930C97">
        <w:tc>
          <w:tcPr>
            <w:tcW w:w="1413" w:type="dxa"/>
          </w:tcPr>
          <w:p w14:paraId="3261EEE0" w14:textId="09DC238D" w:rsidR="00442B96" w:rsidRPr="00930C97" w:rsidRDefault="00442B96" w:rsidP="00A9694A">
            <w:pPr>
              <w:rPr>
                <w:sz w:val="21"/>
              </w:rPr>
            </w:pPr>
            <w:r w:rsidRPr="00930C97">
              <w:rPr>
                <w:sz w:val="21"/>
              </w:rPr>
              <w:t>Reading</w:t>
            </w:r>
          </w:p>
        </w:tc>
        <w:tc>
          <w:tcPr>
            <w:tcW w:w="13977" w:type="dxa"/>
          </w:tcPr>
          <w:p w14:paraId="428C9F38" w14:textId="0BA943D2" w:rsidR="00520C77" w:rsidRPr="00930C97" w:rsidRDefault="00987A7B" w:rsidP="00987A7B">
            <w:pPr>
              <w:pStyle w:val="ListParagraph"/>
              <w:numPr>
                <w:ilvl w:val="0"/>
                <w:numId w:val="18"/>
              </w:numPr>
              <w:rPr>
                <w:i/>
                <w:sz w:val="16"/>
                <w:szCs w:val="20"/>
              </w:rPr>
            </w:pPr>
            <w:r w:rsidRPr="00930C97">
              <w:rPr>
                <w:i/>
                <w:sz w:val="16"/>
                <w:szCs w:val="20"/>
              </w:rPr>
              <w:t>pupils should m</w:t>
            </w:r>
            <w:r w:rsidR="00520C77" w:rsidRPr="00930C97">
              <w:rPr>
                <w:i/>
                <w:sz w:val="16"/>
                <w:szCs w:val="20"/>
              </w:rPr>
              <w:t>aintain positive attitudes to reading and understanding of what they read</w:t>
            </w:r>
            <w:r w:rsidRPr="00930C97">
              <w:rPr>
                <w:i/>
                <w:sz w:val="16"/>
                <w:szCs w:val="20"/>
              </w:rPr>
              <w:t>.</w:t>
            </w:r>
          </w:p>
          <w:p w14:paraId="0F351CD5" w14:textId="3DEE3401" w:rsidR="006F1969" w:rsidRPr="00930C97" w:rsidRDefault="006F1969" w:rsidP="00520C77">
            <w:pPr>
              <w:pStyle w:val="ListParagraph"/>
              <w:numPr>
                <w:ilvl w:val="0"/>
                <w:numId w:val="18"/>
              </w:numPr>
              <w:rPr>
                <w:i/>
                <w:sz w:val="16"/>
                <w:szCs w:val="20"/>
              </w:rPr>
            </w:pPr>
            <w:r w:rsidRPr="00930C97">
              <w:rPr>
                <w:i/>
                <w:sz w:val="16"/>
                <w:szCs w:val="20"/>
              </w:rPr>
              <w:t>continuing to read and discuss an increasingly wide range of fiction, poetry, plays, non-fiction and reference books or textbooks</w:t>
            </w:r>
            <w:r w:rsidR="00520C77" w:rsidRPr="00930C97">
              <w:rPr>
                <w:i/>
                <w:sz w:val="16"/>
                <w:szCs w:val="20"/>
              </w:rPr>
              <w:t>.</w:t>
            </w:r>
          </w:p>
          <w:p w14:paraId="039FDD97" w14:textId="764DF210" w:rsidR="006F1969" w:rsidRPr="00930C97" w:rsidRDefault="006F1969" w:rsidP="00520C77">
            <w:pPr>
              <w:pStyle w:val="ListParagraph"/>
              <w:numPr>
                <w:ilvl w:val="0"/>
                <w:numId w:val="18"/>
              </w:numPr>
              <w:rPr>
                <w:i/>
                <w:sz w:val="16"/>
                <w:szCs w:val="20"/>
              </w:rPr>
            </w:pPr>
            <w:r w:rsidRPr="00930C97">
              <w:rPr>
                <w:i/>
                <w:sz w:val="16"/>
                <w:szCs w:val="20"/>
              </w:rPr>
              <w:t>reading books that are structured in different ways and reading for a range of purposes</w:t>
            </w:r>
            <w:r w:rsidR="00520C77" w:rsidRPr="00930C97">
              <w:rPr>
                <w:i/>
                <w:sz w:val="16"/>
                <w:szCs w:val="20"/>
              </w:rPr>
              <w:t>.</w:t>
            </w:r>
          </w:p>
          <w:p w14:paraId="2704A4E7" w14:textId="274C38A4" w:rsidR="006F1969" w:rsidRPr="00930C97" w:rsidRDefault="006F1969" w:rsidP="00520C77">
            <w:pPr>
              <w:pStyle w:val="ListParagraph"/>
              <w:numPr>
                <w:ilvl w:val="0"/>
                <w:numId w:val="18"/>
              </w:numPr>
              <w:rPr>
                <w:i/>
                <w:sz w:val="16"/>
                <w:szCs w:val="20"/>
                <w:lang w:val="en-US"/>
              </w:rPr>
            </w:pPr>
            <w:r w:rsidRPr="00930C97">
              <w:rPr>
                <w:i/>
                <w:sz w:val="16"/>
                <w:szCs w:val="20"/>
                <w:lang w:val="en-US"/>
              </w:rPr>
              <w:t>increasing their familiarity with a wide range of books, including myths, legends and traditional stories, modern fiction, fiction from our literary heritage, and books from other cultures and traditions</w:t>
            </w:r>
            <w:r w:rsidR="00520C77" w:rsidRPr="00930C97">
              <w:rPr>
                <w:i/>
                <w:sz w:val="16"/>
                <w:szCs w:val="20"/>
                <w:lang w:val="en-US"/>
              </w:rPr>
              <w:t>.</w:t>
            </w:r>
          </w:p>
          <w:p w14:paraId="7215E841" w14:textId="3225A38D" w:rsidR="00442B96" w:rsidRPr="00930C97" w:rsidRDefault="00520C77" w:rsidP="00520C77">
            <w:pPr>
              <w:pStyle w:val="ListParagraph"/>
              <w:numPr>
                <w:ilvl w:val="0"/>
                <w:numId w:val="18"/>
              </w:numPr>
              <w:rPr>
                <w:sz w:val="16"/>
                <w:szCs w:val="20"/>
              </w:rPr>
            </w:pPr>
            <w:r w:rsidRPr="00930C97">
              <w:rPr>
                <w:i/>
                <w:sz w:val="16"/>
                <w:szCs w:val="20"/>
              </w:rPr>
              <w:t>learning a wider range of poetry by heart.</w:t>
            </w:r>
          </w:p>
        </w:tc>
      </w:tr>
      <w:tr w:rsidR="00442B96" w14:paraId="1E244523" w14:textId="77777777" w:rsidTr="00930C97">
        <w:tc>
          <w:tcPr>
            <w:tcW w:w="1413" w:type="dxa"/>
          </w:tcPr>
          <w:p w14:paraId="12E80CBD" w14:textId="1152340C" w:rsidR="00442B96" w:rsidRPr="00930C97" w:rsidRDefault="00442B96" w:rsidP="00A9694A">
            <w:pPr>
              <w:rPr>
                <w:sz w:val="21"/>
              </w:rPr>
            </w:pPr>
            <w:r w:rsidRPr="00930C97">
              <w:rPr>
                <w:sz w:val="21"/>
              </w:rPr>
              <w:t>Writing</w:t>
            </w:r>
          </w:p>
        </w:tc>
        <w:tc>
          <w:tcPr>
            <w:tcW w:w="13977" w:type="dxa"/>
          </w:tcPr>
          <w:p w14:paraId="307CDD3C" w14:textId="55599AF2" w:rsidR="00442B96" w:rsidRPr="00930C97" w:rsidRDefault="00930C97" w:rsidP="00930C97">
            <w:pPr>
              <w:pStyle w:val="ListParagraph"/>
              <w:numPr>
                <w:ilvl w:val="0"/>
                <w:numId w:val="20"/>
              </w:numPr>
              <w:rPr>
                <w:i/>
                <w:sz w:val="16"/>
                <w:szCs w:val="20"/>
              </w:rPr>
            </w:pPr>
            <w:r w:rsidRPr="00930C97">
              <w:rPr>
                <w:i/>
                <w:sz w:val="16"/>
                <w:szCs w:val="20"/>
              </w:rPr>
              <w:t>use expanded noun phrases across writing to convey complicated information concisely by modifying adjectives, nouns and prepositional phrases.</w:t>
            </w:r>
          </w:p>
          <w:p w14:paraId="5DF60077" w14:textId="158407BB" w:rsidR="00930C97" w:rsidRPr="00930C97" w:rsidRDefault="00930C97" w:rsidP="00930C97">
            <w:pPr>
              <w:pStyle w:val="ListParagraph"/>
              <w:numPr>
                <w:ilvl w:val="0"/>
                <w:numId w:val="20"/>
              </w:numPr>
              <w:rPr>
                <w:i/>
                <w:sz w:val="16"/>
                <w:szCs w:val="20"/>
              </w:rPr>
            </w:pPr>
            <w:r w:rsidRPr="00930C97">
              <w:rPr>
                <w:i/>
                <w:sz w:val="16"/>
                <w:szCs w:val="20"/>
              </w:rPr>
              <w:t>use multi-clause sentences, identifying main and subordinate clauses.</w:t>
            </w:r>
          </w:p>
          <w:p w14:paraId="5C21C141" w14:textId="066AAE74" w:rsidR="00930C97" w:rsidRPr="00930C97" w:rsidRDefault="00930C97" w:rsidP="00930C97">
            <w:pPr>
              <w:pStyle w:val="ListParagraph"/>
              <w:numPr>
                <w:ilvl w:val="0"/>
                <w:numId w:val="20"/>
              </w:numPr>
              <w:rPr>
                <w:i/>
                <w:sz w:val="16"/>
                <w:szCs w:val="20"/>
              </w:rPr>
            </w:pPr>
            <w:r w:rsidRPr="00930C97">
              <w:rPr>
                <w:i/>
                <w:sz w:val="16"/>
                <w:szCs w:val="20"/>
              </w:rPr>
              <w:t>use a range of simple, compound and complex sentences.</w:t>
            </w:r>
          </w:p>
          <w:p w14:paraId="6759984E" w14:textId="1CEB8B14" w:rsidR="00930C97" w:rsidRPr="00930C97" w:rsidRDefault="00930C97" w:rsidP="00930C97">
            <w:pPr>
              <w:pStyle w:val="ListParagraph"/>
              <w:numPr>
                <w:ilvl w:val="0"/>
                <w:numId w:val="20"/>
              </w:numPr>
              <w:rPr>
                <w:i/>
                <w:sz w:val="16"/>
                <w:szCs w:val="20"/>
              </w:rPr>
            </w:pPr>
            <w:r w:rsidRPr="00930C97">
              <w:rPr>
                <w:i/>
                <w:sz w:val="16"/>
                <w:szCs w:val="20"/>
              </w:rPr>
              <w:t>use commas to separate/mark main and subordinate clauses.</w:t>
            </w:r>
          </w:p>
          <w:p w14:paraId="5190CD0E" w14:textId="78CBF92A" w:rsidR="00930C97" w:rsidRPr="00930C97" w:rsidRDefault="00930C97" w:rsidP="00930C97">
            <w:pPr>
              <w:pStyle w:val="ListParagraph"/>
              <w:numPr>
                <w:ilvl w:val="0"/>
                <w:numId w:val="20"/>
              </w:numPr>
              <w:rPr>
                <w:i/>
                <w:sz w:val="16"/>
                <w:szCs w:val="20"/>
              </w:rPr>
            </w:pPr>
            <w:r w:rsidRPr="00930C97">
              <w:rPr>
                <w:i/>
                <w:sz w:val="16"/>
                <w:szCs w:val="20"/>
              </w:rPr>
              <w:t xml:space="preserve">use relative clauses beginning with who, which, where, when, </w:t>
            </w:r>
            <w:proofErr w:type="gramStart"/>
            <w:r w:rsidRPr="00930C97">
              <w:rPr>
                <w:i/>
                <w:sz w:val="16"/>
                <w:szCs w:val="20"/>
              </w:rPr>
              <w:t>whose</w:t>
            </w:r>
            <w:proofErr w:type="gramEnd"/>
            <w:r w:rsidRPr="00930C97">
              <w:rPr>
                <w:i/>
                <w:sz w:val="16"/>
                <w:szCs w:val="20"/>
              </w:rPr>
              <w:t xml:space="preserve"> and that.</w:t>
            </w:r>
          </w:p>
          <w:p w14:paraId="6B3D6249" w14:textId="29568F80" w:rsidR="00930C97" w:rsidRPr="00930C97" w:rsidRDefault="00930C97" w:rsidP="00930C97">
            <w:pPr>
              <w:pStyle w:val="ListParagraph"/>
              <w:numPr>
                <w:ilvl w:val="0"/>
                <w:numId w:val="20"/>
              </w:numPr>
              <w:rPr>
                <w:i/>
                <w:sz w:val="16"/>
                <w:szCs w:val="20"/>
              </w:rPr>
            </w:pPr>
            <w:r w:rsidRPr="00930C97">
              <w:rPr>
                <w:i/>
                <w:sz w:val="16"/>
                <w:szCs w:val="20"/>
              </w:rPr>
              <w:t>use a range of cohesive devices within paragraphs and to link ideas across paragraphs.</w:t>
            </w:r>
          </w:p>
        </w:tc>
      </w:tr>
      <w:tr w:rsidR="00442B96" w14:paraId="5AE96DD8" w14:textId="77777777" w:rsidTr="00930C97">
        <w:tc>
          <w:tcPr>
            <w:tcW w:w="1413" w:type="dxa"/>
          </w:tcPr>
          <w:p w14:paraId="707D1EB0" w14:textId="4906EB68" w:rsidR="00442B96" w:rsidRPr="00930C97" w:rsidRDefault="00442B96" w:rsidP="00A9694A">
            <w:pPr>
              <w:rPr>
                <w:sz w:val="21"/>
              </w:rPr>
            </w:pPr>
            <w:r w:rsidRPr="00930C97">
              <w:rPr>
                <w:sz w:val="21"/>
              </w:rPr>
              <w:t>Mathematics</w:t>
            </w:r>
          </w:p>
        </w:tc>
        <w:tc>
          <w:tcPr>
            <w:tcW w:w="13977" w:type="dxa"/>
          </w:tcPr>
          <w:p w14:paraId="5921D86D" w14:textId="77777777" w:rsidR="00442B96" w:rsidRPr="00442AE6" w:rsidRDefault="00442AE6" w:rsidP="00A9694A">
            <w:pPr>
              <w:rPr>
                <w:b/>
                <w:i/>
                <w:sz w:val="16"/>
                <w:szCs w:val="20"/>
              </w:rPr>
            </w:pPr>
            <w:r w:rsidRPr="00442AE6">
              <w:rPr>
                <w:b/>
                <w:i/>
                <w:sz w:val="16"/>
                <w:szCs w:val="20"/>
              </w:rPr>
              <w:t>Number</w:t>
            </w:r>
          </w:p>
          <w:p w14:paraId="7B6B07F4" w14:textId="3E96591B" w:rsidR="00442AE6" w:rsidRDefault="00442AE6" w:rsidP="00442AE6">
            <w:pPr>
              <w:pStyle w:val="ListParagraph"/>
              <w:numPr>
                <w:ilvl w:val="0"/>
                <w:numId w:val="21"/>
              </w:numPr>
              <w:rPr>
                <w:sz w:val="16"/>
                <w:szCs w:val="20"/>
              </w:rPr>
            </w:pPr>
            <w:r>
              <w:rPr>
                <w:sz w:val="16"/>
                <w:szCs w:val="20"/>
              </w:rPr>
              <w:t>place value (representing numbers, comparing and ordering, rounding &amp; negative numbers)</w:t>
            </w:r>
          </w:p>
          <w:p w14:paraId="68B9440D" w14:textId="6AA5108F" w:rsidR="00442AE6" w:rsidRDefault="00442AE6" w:rsidP="00442AE6">
            <w:pPr>
              <w:pStyle w:val="ListParagraph"/>
              <w:numPr>
                <w:ilvl w:val="0"/>
                <w:numId w:val="21"/>
              </w:numPr>
              <w:rPr>
                <w:sz w:val="16"/>
                <w:szCs w:val="20"/>
              </w:rPr>
            </w:pPr>
            <w:r>
              <w:rPr>
                <w:sz w:val="16"/>
                <w:szCs w:val="20"/>
              </w:rPr>
              <w:t>four operations (addition, subtraction, multiples, multiplication, factors, division, square, cube &amp; prime numbers)</w:t>
            </w:r>
          </w:p>
          <w:p w14:paraId="0B0F3103" w14:textId="08E9099A" w:rsidR="00442AE6" w:rsidRPr="00442AE6" w:rsidRDefault="00442AE6" w:rsidP="00442AE6">
            <w:pPr>
              <w:pStyle w:val="ListParagraph"/>
              <w:numPr>
                <w:ilvl w:val="0"/>
                <w:numId w:val="21"/>
              </w:numPr>
              <w:rPr>
                <w:sz w:val="16"/>
                <w:szCs w:val="20"/>
              </w:rPr>
            </w:pPr>
            <w:r>
              <w:rPr>
                <w:sz w:val="16"/>
                <w:szCs w:val="20"/>
              </w:rPr>
              <w:t xml:space="preserve">fractions (equivalence, simplification, improper fractions, mixed </w:t>
            </w:r>
            <w:proofErr w:type="gramStart"/>
            <w:r>
              <w:rPr>
                <w:sz w:val="16"/>
                <w:szCs w:val="20"/>
              </w:rPr>
              <w:t>numbers,  comparing</w:t>
            </w:r>
            <w:proofErr w:type="gramEnd"/>
            <w:r>
              <w:rPr>
                <w:sz w:val="16"/>
                <w:szCs w:val="20"/>
              </w:rPr>
              <w:t xml:space="preserve"> and ordering, addition, subtraction, multiplication, division &amp; fractions of an amount)</w:t>
            </w:r>
          </w:p>
        </w:tc>
      </w:tr>
      <w:tr w:rsidR="00BD0887" w14:paraId="1C1AE989" w14:textId="77777777" w:rsidTr="00930C97">
        <w:tc>
          <w:tcPr>
            <w:tcW w:w="1413" w:type="dxa"/>
          </w:tcPr>
          <w:p w14:paraId="5FBC5949" w14:textId="7F709282" w:rsidR="00BD0887" w:rsidRPr="00930C97" w:rsidRDefault="00F04EE1" w:rsidP="00A9694A">
            <w:pPr>
              <w:rPr>
                <w:sz w:val="21"/>
              </w:rPr>
            </w:pPr>
            <w:r w:rsidRPr="00930C97">
              <w:rPr>
                <w:sz w:val="21"/>
              </w:rPr>
              <w:t>Science</w:t>
            </w:r>
          </w:p>
        </w:tc>
        <w:tc>
          <w:tcPr>
            <w:tcW w:w="13977" w:type="dxa"/>
          </w:tcPr>
          <w:p w14:paraId="4FE1D15E" w14:textId="77777777" w:rsidR="00BD0887" w:rsidRPr="00930C97" w:rsidRDefault="00BD0887" w:rsidP="00A9694A">
            <w:pPr>
              <w:rPr>
                <w:b/>
                <w:i/>
                <w:sz w:val="16"/>
                <w:szCs w:val="20"/>
                <w:lang w:bidi="en-GB"/>
              </w:rPr>
            </w:pPr>
            <w:r w:rsidRPr="00930C97">
              <w:rPr>
                <w:b/>
                <w:i/>
                <w:sz w:val="16"/>
                <w:szCs w:val="20"/>
                <w:lang w:bidi="en-GB"/>
              </w:rPr>
              <w:t>Living Things &amp; their Habitats</w:t>
            </w:r>
          </w:p>
          <w:p w14:paraId="2529D619" w14:textId="3DB4405B" w:rsidR="00BD0887" w:rsidRPr="00930C97" w:rsidRDefault="00BD0887" w:rsidP="00A9694A">
            <w:pPr>
              <w:pStyle w:val="ListParagraph"/>
              <w:numPr>
                <w:ilvl w:val="0"/>
                <w:numId w:val="6"/>
              </w:numPr>
              <w:rPr>
                <w:i/>
                <w:sz w:val="16"/>
                <w:szCs w:val="20"/>
                <w:lang w:bidi="en-GB"/>
              </w:rPr>
            </w:pPr>
            <w:r w:rsidRPr="00930C97">
              <w:rPr>
                <w:i/>
                <w:sz w:val="16"/>
                <w:szCs w:val="20"/>
                <w:lang w:bidi="en-GB"/>
              </w:rPr>
              <w:t>describe the differences in the life cycles of a mammal, an amphibian, an insect and a bird</w:t>
            </w:r>
            <w:r w:rsidR="00FC7B8D" w:rsidRPr="00930C97">
              <w:rPr>
                <w:i/>
                <w:sz w:val="16"/>
                <w:szCs w:val="20"/>
                <w:lang w:bidi="en-GB"/>
              </w:rPr>
              <w:t>.</w:t>
            </w:r>
          </w:p>
          <w:p w14:paraId="279AF456" w14:textId="77777777" w:rsidR="00BD0887" w:rsidRPr="00930C97" w:rsidRDefault="00BD0887" w:rsidP="00A9694A">
            <w:pPr>
              <w:pStyle w:val="ListParagraph"/>
              <w:numPr>
                <w:ilvl w:val="0"/>
                <w:numId w:val="6"/>
              </w:numPr>
              <w:rPr>
                <w:i/>
                <w:sz w:val="16"/>
                <w:szCs w:val="20"/>
                <w:lang w:bidi="en-GB"/>
              </w:rPr>
            </w:pPr>
            <w:r w:rsidRPr="00930C97">
              <w:rPr>
                <w:i/>
                <w:sz w:val="16"/>
                <w:szCs w:val="20"/>
                <w:lang w:bidi="en-GB"/>
              </w:rPr>
              <w:t>describe the life process of reproduction in some plants and animals.</w:t>
            </w:r>
          </w:p>
          <w:p w14:paraId="7E9C5ADC" w14:textId="451D15BD" w:rsidR="00A9694A" w:rsidRPr="00930C97" w:rsidRDefault="00A9694A" w:rsidP="00A9694A">
            <w:pPr>
              <w:pStyle w:val="ListParagraph"/>
              <w:numPr>
                <w:ilvl w:val="0"/>
                <w:numId w:val="6"/>
              </w:numPr>
              <w:rPr>
                <w:i/>
                <w:sz w:val="16"/>
                <w:szCs w:val="20"/>
                <w:lang w:bidi="en-GB"/>
              </w:rPr>
            </w:pPr>
            <w:r w:rsidRPr="00930C97">
              <w:rPr>
                <w:i/>
                <w:sz w:val="16"/>
                <w:szCs w:val="20"/>
                <w:lang w:bidi="en-GB"/>
              </w:rPr>
              <w:t>describe how living things are classified into broad groups according to common observable characteristics and based on similarities and differences, including micro-organisms, plants and animals.</w:t>
            </w:r>
          </w:p>
          <w:p w14:paraId="580BFCFB" w14:textId="39EE4339" w:rsidR="00A9694A" w:rsidRPr="00930C97" w:rsidRDefault="00A9694A" w:rsidP="00A9694A">
            <w:pPr>
              <w:pStyle w:val="ListParagraph"/>
              <w:numPr>
                <w:ilvl w:val="0"/>
                <w:numId w:val="6"/>
              </w:numPr>
              <w:rPr>
                <w:i/>
                <w:sz w:val="16"/>
                <w:szCs w:val="20"/>
                <w:lang w:bidi="en-GB"/>
              </w:rPr>
            </w:pPr>
            <w:r w:rsidRPr="00930C97">
              <w:rPr>
                <w:i/>
                <w:sz w:val="16"/>
                <w:szCs w:val="20"/>
                <w:lang w:bidi="en-GB"/>
              </w:rPr>
              <w:t>give reasons for classifying plants and animals based on specific characteristics.</w:t>
            </w:r>
          </w:p>
          <w:p w14:paraId="0495C3CB" w14:textId="22993D98" w:rsidR="00A9694A" w:rsidRPr="00930C97" w:rsidRDefault="00A9694A" w:rsidP="00A9694A">
            <w:pPr>
              <w:rPr>
                <w:b/>
                <w:i/>
                <w:sz w:val="16"/>
                <w:szCs w:val="20"/>
                <w:lang w:bidi="en-GB"/>
              </w:rPr>
            </w:pPr>
            <w:r w:rsidRPr="00930C97">
              <w:rPr>
                <w:b/>
                <w:i/>
                <w:sz w:val="16"/>
                <w:szCs w:val="20"/>
                <w:lang w:bidi="en-GB"/>
              </w:rPr>
              <w:t>Evolution &amp; Inheritance</w:t>
            </w:r>
          </w:p>
          <w:p w14:paraId="57BA2B45" w14:textId="583D9849" w:rsidR="00A9694A" w:rsidRPr="00930C97" w:rsidRDefault="00A9694A" w:rsidP="00A9694A">
            <w:pPr>
              <w:pStyle w:val="ListParagraph"/>
              <w:numPr>
                <w:ilvl w:val="0"/>
                <w:numId w:val="6"/>
              </w:numPr>
              <w:rPr>
                <w:i/>
                <w:sz w:val="16"/>
                <w:szCs w:val="20"/>
                <w:lang w:bidi="en-GB"/>
              </w:rPr>
            </w:pPr>
            <w:r w:rsidRPr="00930C97">
              <w:rPr>
                <w:i/>
                <w:sz w:val="16"/>
                <w:szCs w:val="20"/>
                <w:lang w:bidi="en-GB"/>
              </w:rPr>
              <w:t>identify how animals and plants are adapted to suit their environment in different ways and that adaptation may lead to evolution</w:t>
            </w:r>
            <w:r w:rsidR="00F04EE1" w:rsidRPr="00930C97">
              <w:rPr>
                <w:i/>
                <w:sz w:val="16"/>
                <w:szCs w:val="20"/>
                <w:lang w:bidi="en-GB"/>
              </w:rPr>
              <w:t>.</w:t>
            </w:r>
          </w:p>
        </w:tc>
      </w:tr>
      <w:tr w:rsidR="00442B96" w14:paraId="7D8CB91B" w14:textId="77777777" w:rsidTr="00930C97">
        <w:tc>
          <w:tcPr>
            <w:tcW w:w="1413" w:type="dxa"/>
          </w:tcPr>
          <w:p w14:paraId="4827CB03" w14:textId="42BFBBCB" w:rsidR="00442B96" w:rsidRPr="00930C97" w:rsidRDefault="00442B96" w:rsidP="00A9694A">
            <w:pPr>
              <w:rPr>
                <w:b/>
                <w:sz w:val="21"/>
              </w:rPr>
            </w:pPr>
            <w:r w:rsidRPr="00930C97">
              <w:rPr>
                <w:b/>
                <w:sz w:val="21"/>
              </w:rPr>
              <w:t>Foundation Subjects</w:t>
            </w:r>
          </w:p>
        </w:tc>
        <w:tc>
          <w:tcPr>
            <w:tcW w:w="13977" w:type="dxa"/>
            <w:shd w:val="clear" w:color="auto" w:fill="E7E6E6" w:themeFill="background2"/>
          </w:tcPr>
          <w:p w14:paraId="39A4203C" w14:textId="77777777" w:rsidR="00442B96" w:rsidRPr="00930C97" w:rsidRDefault="00442B96" w:rsidP="00A9694A">
            <w:pPr>
              <w:rPr>
                <w:sz w:val="16"/>
                <w:szCs w:val="20"/>
              </w:rPr>
            </w:pPr>
          </w:p>
        </w:tc>
      </w:tr>
      <w:tr w:rsidR="00442B96" w14:paraId="2A6D6663" w14:textId="77777777" w:rsidTr="00930C97">
        <w:tc>
          <w:tcPr>
            <w:tcW w:w="1413" w:type="dxa"/>
          </w:tcPr>
          <w:p w14:paraId="1AA64E33" w14:textId="6B6461CE" w:rsidR="00442B96" w:rsidRPr="00930C97" w:rsidRDefault="00442B96" w:rsidP="00A9694A">
            <w:pPr>
              <w:rPr>
                <w:sz w:val="21"/>
              </w:rPr>
            </w:pPr>
            <w:r w:rsidRPr="00930C97">
              <w:rPr>
                <w:sz w:val="21"/>
              </w:rPr>
              <w:t>History</w:t>
            </w:r>
          </w:p>
        </w:tc>
        <w:tc>
          <w:tcPr>
            <w:tcW w:w="13977" w:type="dxa"/>
          </w:tcPr>
          <w:p w14:paraId="5D92B9C7" w14:textId="3B40E781" w:rsidR="00F04EE1" w:rsidRPr="00930C97" w:rsidRDefault="00F04EE1" w:rsidP="00F04EE1">
            <w:pPr>
              <w:rPr>
                <w:b/>
                <w:i/>
                <w:sz w:val="16"/>
                <w:szCs w:val="20"/>
                <w:lang w:bidi="en-GB"/>
              </w:rPr>
            </w:pPr>
            <w:r w:rsidRPr="00930C97">
              <w:rPr>
                <w:b/>
                <w:i/>
                <w:sz w:val="16"/>
                <w:szCs w:val="20"/>
                <w:lang w:bidi="en-GB"/>
              </w:rPr>
              <w:t xml:space="preserve">A local history </w:t>
            </w:r>
            <w:proofErr w:type="gramStart"/>
            <w:r w:rsidRPr="00930C97">
              <w:rPr>
                <w:b/>
                <w:i/>
                <w:sz w:val="16"/>
                <w:szCs w:val="20"/>
                <w:lang w:bidi="en-GB"/>
              </w:rPr>
              <w:t>study</w:t>
            </w:r>
            <w:proofErr w:type="gramEnd"/>
          </w:p>
          <w:p w14:paraId="4F894ECF" w14:textId="43FE2338" w:rsidR="00F04EE1" w:rsidRPr="00930C97" w:rsidRDefault="00F04EE1" w:rsidP="00F04EE1">
            <w:pPr>
              <w:rPr>
                <w:i/>
                <w:sz w:val="16"/>
                <w:szCs w:val="20"/>
                <w:lang w:bidi="en-GB"/>
              </w:rPr>
            </w:pPr>
            <w:r w:rsidRPr="00930C97">
              <w:rPr>
                <w:b/>
                <w:i/>
                <w:sz w:val="16"/>
                <w:szCs w:val="20"/>
                <w:lang w:bidi="en-GB"/>
              </w:rPr>
              <w:t>A study of an aspect or theme in British history that extends pupils’ chronological knowledge beyond 1066</w:t>
            </w:r>
          </w:p>
          <w:p w14:paraId="3A558D20" w14:textId="7CCFEB78" w:rsidR="00A9694A" w:rsidRPr="00930C97" w:rsidRDefault="00A9694A" w:rsidP="00A9694A">
            <w:pPr>
              <w:pStyle w:val="ListParagraph"/>
              <w:numPr>
                <w:ilvl w:val="0"/>
                <w:numId w:val="15"/>
              </w:numPr>
              <w:rPr>
                <w:i/>
                <w:sz w:val="16"/>
                <w:szCs w:val="20"/>
                <w:lang w:bidi="en-GB"/>
              </w:rPr>
            </w:pPr>
            <w:r w:rsidRPr="00930C97">
              <w:rPr>
                <w:i/>
                <w:sz w:val="16"/>
                <w:szCs w:val="20"/>
                <w:lang w:bidi="en-GB"/>
              </w:rPr>
              <w:t>d</w:t>
            </w:r>
            <w:r w:rsidR="00442B96" w:rsidRPr="00930C97">
              <w:rPr>
                <w:i/>
                <w:sz w:val="16"/>
                <w:szCs w:val="20"/>
                <w:lang w:bidi="en-GB"/>
              </w:rPr>
              <w:t>evelop a chronologically secure knowledge and understanding of British, local and world history, establishing clear narratives within and across the periods they study</w:t>
            </w:r>
            <w:r w:rsidR="00BD0887" w:rsidRPr="00930C97">
              <w:rPr>
                <w:i/>
                <w:sz w:val="16"/>
                <w:szCs w:val="20"/>
                <w:lang w:bidi="en-GB"/>
              </w:rPr>
              <w:t xml:space="preserve">. </w:t>
            </w:r>
          </w:p>
          <w:p w14:paraId="7912CB12" w14:textId="4CB0F201" w:rsidR="00442B96" w:rsidRPr="00930C97" w:rsidRDefault="00A9694A" w:rsidP="00F04EE1">
            <w:pPr>
              <w:pStyle w:val="ListParagraph"/>
              <w:numPr>
                <w:ilvl w:val="0"/>
                <w:numId w:val="15"/>
              </w:numPr>
              <w:rPr>
                <w:i/>
                <w:sz w:val="16"/>
                <w:szCs w:val="20"/>
                <w:lang w:bidi="en-GB"/>
              </w:rPr>
            </w:pPr>
            <w:r w:rsidRPr="00930C97">
              <w:rPr>
                <w:i/>
                <w:sz w:val="16"/>
                <w:szCs w:val="20"/>
                <w:lang w:bidi="en-GB"/>
              </w:rPr>
              <w:t>a</w:t>
            </w:r>
            <w:r w:rsidR="00BD0887" w:rsidRPr="00930C97">
              <w:rPr>
                <w:i/>
                <w:sz w:val="16"/>
                <w:szCs w:val="20"/>
                <w:lang w:bidi="en-GB"/>
              </w:rPr>
              <w:t>ddress and sometimes devise historically valid questions about change, cause, similarity and difference, and significance.</w:t>
            </w:r>
          </w:p>
        </w:tc>
      </w:tr>
      <w:tr w:rsidR="00442B96" w14:paraId="7740C102" w14:textId="77777777" w:rsidTr="00930C97">
        <w:tc>
          <w:tcPr>
            <w:tcW w:w="1413" w:type="dxa"/>
          </w:tcPr>
          <w:p w14:paraId="41FDB809" w14:textId="72F4BF9C" w:rsidR="00442B96" w:rsidRPr="00930C97" w:rsidRDefault="00442B96" w:rsidP="00A9694A">
            <w:pPr>
              <w:rPr>
                <w:sz w:val="21"/>
              </w:rPr>
            </w:pPr>
            <w:r w:rsidRPr="00930C97">
              <w:rPr>
                <w:sz w:val="21"/>
              </w:rPr>
              <w:t>Geography</w:t>
            </w:r>
          </w:p>
        </w:tc>
        <w:tc>
          <w:tcPr>
            <w:tcW w:w="13977" w:type="dxa"/>
          </w:tcPr>
          <w:p w14:paraId="7C5FAF9C" w14:textId="77777777" w:rsidR="00FC7B8D" w:rsidRPr="00930C97" w:rsidRDefault="00FC7B8D" w:rsidP="00A9694A">
            <w:pPr>
              <w:rPr>
                <w:b/>
                <w:i/>
                <w:sz w:val="16"/>
                <w:szCs w:val="20"/>
                <w:lang w:bidi="en-GB"/>
              </w:rPr>
            </w:pPr>
            <w:r w:rsidRPr="00930C97">
              <w:rPr>
                <w:b/>
                <w:i/>
                <w:sz w:val="16"/>
                <w:szCs w:val="20"/>
                <w:lang w:bidi="en-GB"/>
              </w:rPr>
              <w:t>Place Knowledge</w:t>
            </w:r>
          </w:p>
          <w:p w14:paraId="7DE0F12C" w14:textId="77777777" w:rsidR="00FC7B8D" w:rsidRPr="00930C97" w:rsidRDefault="00FC7B8D" w:rsidP="00A9694A">
            <w:pPr>
              <w:pStyle w:val="ListParagraph"/>
              <w:numPr>
                <w:ilvl w:val="0"/>
                <w:numId w:val="13"/>
              </w:numPr>
              <w:rPr>
                <w:i/>
                <w:sz w:val="16"/>
                <w:szCs w:val="20"/>
                <w:lang w:bidi="en-GB"/>
              </w:rPr>
            </w:pPr>
            <w:r w:rsidRPr="00930C97">
              <w:rPr>
                <w:i/>
                <w:sz w:val="16"/>
                <w:szCs w:val="20"/>
                <w:lang w:bidi="en-GB"/>
              </w:rPr>
              <w:t>understand geographical similarities and differences through the study of human and physical geography of a region of the United Kingdom, a region in a European country, and a region within North or South America.</w:t>
            </w:r>
          </w:p>
          <w:p w14:paraId="39912EC7" w14:textId="77777777" w:rsidR="00FC7B8D" w:rsidRPr="00930C97" w:rsidRDefault="00FC7B8D" w:rsidP="00A9694A">
            <w:pPr>
              <w:rPr>
                <w:b/>
                <w:i/>
                <w:sz w:val="16"/>
                <w:szCs w:val="20"/>
                <w:lang w:bidi="en-GB"/>
              </w:rPr>
            </w:pPr>
            <w:r w:rsidRPr="00930C97">
              <w:rPr>
                <w:b/>
                <w:i/>
                <w:sz w:val="16"/>
                <w:szCs w:val="20"/>
                <w:lang w:bidi="en-GB"/>
              </w:rPr>
              <w:t>Human &amp; Physical Geography</w:t>
            </w:r>
          </w:p>
          <w:p w14:paraId="03470171" w14:textId="22C65AB9" w:rsidR="00FC7B8D" w:rsidRPr="00930C97" w:rsidRDefault="00FC7B8D" w:rsidP="00A9694A">
            <w:pPr>
              <w:pStyle w:val="ListParagraph"/>
              <w:numPr>
                <w:ilvl w:val="0"/>
                <w:numId w:val="13"/>
              </w:numPr>
              <w:rPr>
                <w:i/>
                <w:sz w:val="16"/>
                <w:szCs w:val="20"/>
                <w:lang w:bidi="en-GB"/>
              </w:rPr>
            </w:pPr>
            <w:r w:rsidRPr="00930C97">
              <w:rPr>
                <w:i/>
                <w:sz w:val="16"/>
                <w:szCs w:val="20"/>
                <w:lang w:bidi="en-GB"/>
              </w:rPr>
              <w:t>describe and understand key aspects of physical geography, including: climate zones, biomes and vegetation belts, rivers, mountains, volcanoes and earthquakes, and the water cycle.</w:t>
            </w:r>
          </w:p>
          <w:p w14:paraId="3D8A0377" w14:textId="4AACF8B1" w:rsidR="00442B96" w:rsidRPr="00930C97" w:rsidRDefault="00FC7B8D" w:rsidP="00A9694A">
            <w:pPr>
              <w:pStyle w:val="ListParagraph"/>
              <w:numPr>
                <w:ilvl w:val="0"/>
                <w:numId w:val="13"/>
              </w:numPr>
              <w:rPr>
                <w:sz w:val="16"/>
                <w:szCs w:val="20"/>
                <w:lang w:bidi="en-GB"/>
              </w:rPr>
            </w:pPr>
            <w:r w:rsidRPr="00930C97">
              <w:rPr>
                <w:i/>
                <w:sz w:val="16"/>
                <w:szCs w:val="20"/>
                <w:lang w:bidi="en-GB"/>
              </w:rPr>
              <w:t>describe and understand key aspects of human geography, including: types of settlement and land use, economic activity including trade links, and the distribution of natural resources including energy, food, minerals and water.</w:t>
            </w:r>
          </w:p>
        </w:tc>
      </w:tr>
      <w:tr w:rsidR="00442B96" w14:paraId="542F0851" w14:textId="77777777" w:rsidTr="00930C97">
        <w:tc>
          <w:tcPr>
            <w:tcW w:w="1413" w:type="dxa"/>
          </w:tcPr>
          <w:p w14:paraId="0A395E8B" w14:textId="77187CCC" w:rsidR="00442B96" w:rsidRPr="00930C97" w:rsidRDefault="00442B96" w:rsidP="00A9694A">
            <w:pPr>
              <w:rPr>
                <w:sz w:val="21"/>
              </w:rPr>
            </w:pPr>
            <w:r w:rsidRPr="00930C97">
              <w:rPr>
                <w:sz w:val="21"/>
              </w:rPr>
              <w:t>Design &amp; Technology</w:t>
            </w:r>
          </w:p>
        </w:tc>
        <w:tc>
          <w:tcPr>
            <w:tcW w:w="13977" w:type="dxa"/>
          </w:tcPr>
          <w:p w14:paraId="4BAC2ECA" w14:textId="77777777" w:rsidR="00BD0887" w:rsidRPr="00930C97" w:rsidRDefault="00BD0887" w:rsidP="00A9694A">
            <w:pPr>
              <w:rPr>
                <w:b/>
                <w:i/>
                <w:sz w:val="16"/>
                <w:szCs w:val="20"/>
                <w:lang w:bidi="en-GB"/>
              </w:rPr>
            </w:pPr>
            <w:r w:rsidRPr="00930C97">
              <w:rPr>
                <w:b/>
                <w:i/>
                <w:sz w:val="16"/>
                <w:szCs w:val="20"/>
                <w:lang w:bidi="en-GB"/>
              </w:rPr>
              <w:t>Design</w:t>
            </w:r>
          </w:p>
          <w:p w14:paraId="278BD5AC" w14:textId="032AFA06" w:rsidR="00BD0887" w:rsidRPr="00930C97" w:rsidRDefault="00BD0887" w:rsidP="00A9694A">
            <w:pPr>
              <w:pStyle w:val="ListParagraph"/>
              <w:numPr>
                <w:ilvl w:val="0"/>
                <w:numId w:val="9"/>
              </w:numPr>
              <w:rPr>
                <w:i/>
                <w:sz w:val="16"/>
                <w:szCs w:val="20"/>
                <w:lang w:bidi="en-GB"/>
              </w:rPr>
            </w:pPr>
            <w:r w:rsidRPr="00930C97">
              <w:rPr>
                <w:i/>
                <w:sz w:val="16"/>
                <w:szCs w:val="20"/>
                <w:lang w:bidi="en-GB"/>
              </w:rPr>
              <w:t>use research and develop design criteria to inform the design of innovative, functional, appealing products that are fit for purpose, aimed at particular individuals or groups</w:t>
            </w:r>
            <w:r w:rsidR="00FC7B8D" w:rsidRPr="00930C97">
              <w:rPr>
                <w:i/>
                <w:sz w:val="16"/>
                <w:szCs w:val="20"/>
                <w:lang w:bidi="en-GB"/>
              </w:rPr>
              <w:t>.</w:t>
            </w:r>
          </w:p>
          <w:p w14:paraId="3A90FC9B" w14:textId="46DF64CD" w:rsidR="00BD0887" w:rsidRPr="00930C97" w:rsidRDefault="00BD0887" w:rsidP="00A9694A">
            <w:pPr>
              <w:pStyle w:val="ListParagraph"/>
              <w:numPr>
                <w:ilvl w:val="0"/>
                <w:numId w:val="9"/>
              </w:numPr>
              <w:rPr>
                <w:i/>
                <w:sz w:val="16"/>
                <w:szCs w:val="20"/>
                <w:lang w:bidi="en-GB"/>
              </w:rPr>
            </w:pPr>
            <w:r w:rsidRPr="00930C97">
              <w:rPr>
                <w:i/>
                <w:sz w:val="16"/>
                <w:szCs w:val="20"/>
                <w:lang w:bidi="en-GB"/>
              </w:rPr>
              <w:t>generate, develop, model and communicate their ideas through discussion, annotated sketches, cross-sectional and exploded diagrams, prototypes, pattern pieces and computer-aided design</w:t>
            </w:r>
            <w:r w:rsidR="00FC7B8D" w:rsidRPr="00930C97">
              <w:rPr>
                <w:i/>
                <w:sz w:val="16"/>
                <w:szCs w:val="20"/>
                <w:lang w:bidi="en-GB"/>
              </w:rPr>
              <w:t>.</w:t>
            </w:r>
          </w:p>
          <w:p w14:paraId="673786F8" w14:textId="77777777" w:rsidR="00BD0887" w:rsidRPr="00930C97" w:rsidRDefault="00BD0887" w:rsidP="00A9694A">
            <w:pPr>
              <w:rPr>
                <w:b/>
                <w:i/>
                <w:sz w:val="16"/>
                <w:szCs w:val="20"/>
                <w:lang w:bidi="en-GB"/>
              </w:rPr>
            </w:pPr>
            <w:r w:rsidRPr="00930C97">
              <w:rPr>
                <w:b/>
                <w:i/>
                <w:sz w:val="16"/>
                <w:szCs w:val="20"/>
                <w:lang w:bidi="en-GB"/>
              </w:rPr>
              <w:t>Make</w:t>
            </w:r>
          </w:p>
          <w:p w14:paraId="5841CEEE" w14:textId="68CD8613" w:rsidR="00BD0887" w:rsidRPr="00930C97" w:rsidRDefault="00BD0887" w:rsidP="00A9694A">
            <w:pPr>
              <w:pStyle w:val="ListParagraph"/>
              <w:numPr>
                <w:ilvl w:val="0"/>
                <w:numId w:val="8"/>
              </w:numPr>
              <w:rPr>
                <w:i/>
                <w:sz w:val="16"/>
                <w:szCs w:val="20"/>
                <w:lang w:bidi="en-GB"/>
              </w:rPr>
            </w:pPr>
            <w:r w:rsidRPr="00930C97">
              <w:rPr>
                <w:i/>
                <w:sz w:val="16"/>
                <w:szCs w:val="20"/>
                <w:lang w:bidi="en-GB"/>
              </w:rPr>
              <w:t>select from and use a wider range of tools and equipment to perform practical tasks [f</w:t>
            </w:r>
            <w:bookmarkStart w:id="0" w:name="_GoBack"/>
            <w:bookmarkEnd w:id="0"/>
            <w:r w:rsidRPr="00930C97">
              <w:rPr>
                <w:i/>
                <w:sz w:val="16"/>
                <w:szCs w:val="20"/>
                <w:lang w:bidi="en-GB"/>
              </w:rPr>
              <w:t>or example, cutting, shaping, joining and finishing], accurately</w:t>
            </w:r>
            <w:r w:rsidR="00FC7B8D" w:rsidRPr="00930C97">
              <w:rPr>
                <w:i/>
                <w:sz w:val="16"/>
                <w:szCs w:val="20"/>
                <w:lang w:bidi="en-GB"/>
              </w:rPr>
              <w:t>.</w:t>
            </w:r>
          </w:p>
          <w:p w14:paraId="55ECB4DD" w14:textId="2F9D76B2" w:rsidR="00442B96" w:rsidRPr="00930C97" w:rsidRDefault="00BD0887" w:rsidP="00A9694A">
            <w:pPr>
              <w:pStyle w:val="ListParagraph"/>
              <w:numPr>
                <w:ilvl w:val="0"/>
                <w:numId w:val="8"/>
              </w:numPr>
              <w:rPr>
                <w:sz w:val="16"/>
                <w:szCs w:val="20"/>
                <w:lang w:bidi="en-GB"/>
              </w:rPr>
            </w:pPr>
            <w:r w:rsidRPr="00930C97">
              <w:rPr>
                <w:i/>
                <w:sz w:val="16"/>
                <w:szCs w:val="20"/>
                <w:lang w:bidi="en-GB"/>
              </w:rPr>
              <w:t>select from and use a wider range of materials and components, including construction materials, textiles and ingredients, according to their functional properties and aesthetic qualities</w:t>
            </w:r>
            <w:r w:rsidR="00FC7B8D" w:rsidRPr="00930C97">
              <w:rPr>
                <w:i/>
                <w:sz w:val="16"/>
                <w:szCs w:val="20"/>
                <w:lang w:bidi="en-GB"/>
              </w:rPr>
              <w:t>.</w:t>
            </w:r>
          </w:p>
        </w:tc>
      </w:tr>
      <w:tr w:rsidR="00442B96" w14:paraId="3FEAF38C" w14:textId="77777777" w:rsidTr="00930C97">
        <w:tc>
          <w:tcPr>
            <w:tcW w:w="1413" w:type="dxa"/>
          </w:tcPr>
          <w:p w14:paraId="1F6D16A2" w14:textId="68BC5C75" w:rsidR="00442B96" w:rsidRPr="00930C97" w:rsidRDefault="00442B96" w:rsidP="00A9694A">
            <w:pPr>
              <w:rPr>
                <w:sz w:val="21"/>
              </w:rPr>
            </w:pPr>
            <w:r w:rsidRPr="00930C97">
              <w:rPr>
                <w:sz w:val="21"/>
              </w:rPr>
              <w:t>Languages</w:t>
            </w:r>
          </w:p>
        </w:tc>
        <w:tc>
          <w:tcPr>
            <w:tcW w:w="13977" w:type="dxa"/>
          </w:tcPr>
          <w:p w14:paraId="240B5DF9" w14:textId="6A8134FF" w:rsidR="00A9694A" w:rsidRPr="00930C97" w:rsidRDefault="00A9694A" w:rsidP="00A9694A">
            <w:pPr>
              <w:pStyle w:val="ListParagraph"/>
              <w:numPr>
                <w:ilvl w:val="0"/>
                <w:numId w:val="16"/>
              </w:numPr>
              <w:rPr>
                <w:i/>
                <w:sz w:val="16"/>
                <w:szCs w:val="20"/>
                <w:lang w:bidi="en-GB"/>
              </w:rPr>
            </w:pPr>
            <w:r w:rsidRPr="00930C97">
              <w:rPr>
                <w:i/>
                <w:sz w:val="16"/>
                <w:szCs w:val="20"/>
                <w:lang w:bidi="en-GB"/>
              </w:rPr>
              <w:t>listen attentively to spoken language and show understanding by joining in and responding explore the patterns and sounds of language through songs and rhymes and link the spelling, sound and meaning of words.</w:t>
            </w:r>
          </w:p>
          <w:p w14:paraId="3709FA93" w14:textId="4180C8D8" w:rsidR="00442B96" w:rsidRPr="00930C97" w:rsidRDefault="00A9694A" w:rsidP="00A9694A">
            <w:pPr>
              <w:pStyle w:val="ListParagraph"/>
              <w:numPr>
                <w:ilvl w:val="0"/>
                <w:numId w:val="16"/>
              </w:numPr>
              <w:rPr>
                <w:sz w:val="16"/>
                <w:szCs w:val="20"/>
                <w:lang w:bidi="en-GB"/>
              </w:rPr>
            </w:pPr>
            <w:r w:rsidRPr="00930C97">
              <w:rPr>
                <w:i/>
                <w:sz w:val="16"/>
                <w:szCs w:val="20"/>
                <w:lang w:bidi="en-GB"/>
              </w:rPr>
              <w:t>engage in conversations; ask and answer questions; express opinions and respond to those of others; seek clarification and help.</w:t>
            </w:r>
          </w:p>
        </w:tc>
      </w:tr>
      <w:tr w:rsidR="00442B96" w14:paraId="4BCC6BF4" w14:textId="77777777" w:rsidTr="00930C97">
        <w:tc>
          <w:tcPr>
            <w:tcW w:w="1413" w:type="dxa"/>
          </w:tcPr>
          <w:p w14:paraId="05A30D16" w14:textId="1ED2DB76" w:rsidR="00442B96" w:rsidRPr="00930C97" w:rsidRDefault="00442B96" w:rsidP="00A9694A">
            <w:pPr>
              <w:rPr>
                <w:sz w:val="21"/>
              </w:rPr>
            </w:pPr>
            <w:r w:rsidRPr="00930C97">
              <w:rPr>
                <w:sz w:val="21"/>
              </w:rPr>
              <w:t>Computing</w:t>
            </w:r>
          </w:p>
        </w:tc>
        <w:tc>
          <w:tcPr>
            <w:tcW w:w="13977" w:type="dxa"/>
          </w:tcPr>
          <w:p w14:paraId="3DB969C9" w14:textId="79DB1118" w:rsidR="00A9694A" w:rsidRPr="00930C97" w:rsidRDefault="00A9694A" w:rsidP="00A9694A">
            <w:pPr>
              <w:pStyle w:val="ListParagraph"/>
              <w:numPr>
                <w:ilvl w:val="0"/>
                <w:numId w:val="14"/>
              </w:numPr>
              <w:rPr>
                <w:i/>
                <w:sz w:val="16"/>
                <w:szCs w:val="20"/>
                <w:lang w:bidi="en-GB"/>
              </w:rPr>
            </w:pPr>
            <w:r w:rsidRPr="00930C97">
              <w:rPr>
                <w:i/>
                <w:sz w:val="16"/>
                <w:szCs w:val="20"/>
                <w:lang w:bidi="en-GB"/>
              </w:rPr>
              <w:t>understand computer networks including the internet; how they can provide multiple services, such as the world wide web; and the opportunities they offer for communication and collaboration.</w:t>
            </w:r>
          </w:p>
          <w:p w14:paraId="0D1C176B" w14:textId="04A5DFA3" w:rsidR="00A9694A" w:rsidRPr="00930C97" w:rsidRDefault="00A9694A" w:rsidP="00A9694A">
            <w:pPr>
              <w:pStyle w:val="ListParagraph"/>
              <w:numPr>
                <w:ilvl w:val="0"/>
                <w:numId w:val="14"/>
              </w:numPr>
              <w:rPr>
                <w:i/>
                <w:sz w:val="16"/>
                <w:szCs w:val="20"/>
                <w:lang w:bidi="en-GB"/>
              </w:rPr>
            </w:pPr>
            <w:r w:rsidRPr="00930C97">
              <w:rPr>
                <w:i/>
                <w:sz w:val="16"/>
                <w:szCs w:val="20"/>
                <w:lang w:bidi="en-GB"/>
              </w:rPr>
              <w:t>use search technologies effectively, appreciate how results are selected and ranked, and be discerning in evaluating digital content.</w:t>
            </w:r>
          </w:p>
          <w:p w14:paraId="5B39BBFD" w14:textId="46282572" w:rsidR="00442B96" w:rsidRPr="00930C97" w:rsidRDefault="00A9694A" w:rsidP="00A9694A">
            <w:pPr>
              <w:pStyle w:val="ListParagraph"/>
              <w:numPr>
                <w:ilvl w:val="0"/>
                <w:numId w:val="14"/>
              </w:numPr>
              <w:rPr>
                <w:sz w:val="16"/>
                <w:szCs w:val="20"/>
                <w:lang w:bidi="en-GB"/>
              </w:rPr>
            </w:pPr>
            <w:r w:rsidRPr="00930C97">
              <w:rPr>
                <w:i/>
                <w:sz w:val="16"/>
                <w:szCs w:val="20"/>
                <w:lang w:bidi="en-GB"/>
              </w:rPr>
              <w:t>use technology safely, respectfully and responsibly; recognise acceptable/unacceptable behaviour; identify a range of ways to report concerns about content and contact.</w:t>
            </w:r>
          </w:p>
        </w:tc>
      </w:tr>
    </w:tbl>
    <w:p w14:paraId="66B3F9AE" w14:textId="77777777" w:rsidR="005A7DC2" w:rsidRDefault="00442AE6"/>
    <w:sectPr w:rsidR="005A7DC2" w:rsidSect="00442B96">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Preplay">
    <w:altName w:val="Calibri"/>
    <w:panose1 w:val="020B0604020202020204"/>
    <w:charset w:val="00"/>
    <w:family w:val="modern"/>
    <w:notTrueType/>
    <w:pitch w:val="variable"/>
    <w:sig w:usb0="8000008B" w:usb1="0000004A" w:usb2="00000000" w:usb3="00000000" w:csb0="00000009"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40A"/>
    <w:multiLevelType w:val="hybridMultilevel"/>
    <w:tmpl w:val="41F6CEE8"/>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6A17"/>
    <w:multiLevelType w:val="hybridMultilevel"/>
    <w:tmpl w:val="47BA29F2"/>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6702"/>
    <w:multiLevelType w:val="hybridMultilevel"/>
    <w:tmpl w:val="EBC2F646"/>
    <w:lvl w:ilvl="0" w:tplc="A51826D6">
      <w:numFmt w:val="bullet"/>
      <w:lvlText w:val="•"/>
      <w:lvlJc w:val="left"/>
      <w:pPr>
        <w:ind w:left="347" w:hanging="174"/>
      </w:pPr>
      <w:rPr>
        <w:rFonts w:ascii="BPreplay" w:eastAsia="BPreplay" w:hAnsi="BPreplay" w:cs="BPreplay" w:hint="default"/>
        <w:color w:val="231F20"/>
        <w:w w:val="103"/>
        <w:sz w:val="14"/>
        <w:szCs w:val="14"/>
        <w:lang w:val="en-GB" w:eastAsia="en-GB" w:bidi="en-GB"/>
      </w:rPr>
    </w:lvl>
    <w:lvl w:ilvl="1" w:tplc="24E6D8A8">
      <w:numFmt w:val="bullet"/>
      <w:lvlText w:val="•"/>
      <w:lvlJc w:val="left"/>
      <w:pPr>
        <w:ind w:left="992" w:hanging="174"/>
      </w:pPr>
      <w:rPr>
        <w:rFonts w:hint="default"/>
        <w:lang w:val="en-GB" w:eastAsia="en-GB" w:bidi="en-GB"/>
      </w:rPr>
    </w:lvl>
    <w:lvl w:ilvl="2" w:tplc="5FA6EA12">
      <w:numFmt w:val="bullet"/>
      <w:lvlText w:val="•"/>
      <w:lvlJc w:val="left"/>
      <w:pPr>
        <w:ind w:left="1645" w:hanging="174"/>
      </w:pPr>
      <w:rPr>
        <w:rFonts w:hint="default"/>
        <w:lang w:val="en-GB" w:eastAsia="en-GB" w:bidi="en-GB"/>
      </w:rPr>
    </w:lvl>
    <w:lvl w:ilvl="3" w:tplc="77D81EF4">
      <w:numFmt w:val="bullet"/>
      <w:lvlText w:val="•"/>
      <w:lvlJc w:val="left"/>
      <w:pPr>
        <w:ind w:left="2297" w:hanging="174"/>
      </w:pPr>
      <w:rPr>
        <w:rFonts w:hint="default"/>
        <w:lang w:val="en-GB" w:eastAsia="en-GB" w:bidi="en-GB"/>
      </w:rPr>
    </w:lvl>
    <w:lvl w:ilvl="4" w:tplc="C4C674AE">
      <w:numFmt w:val="bullet"/>
      <w:lvlText w:val="•"/>
      <w:lvlJc w:val="left"/>
      <w:pPr>
        <w:ind w:left="2950" w:hanging="174"/>
      </w:pPr>
      <w:rPr>
        <w:rFonts w:hint="default"/>
        <w:lang w:val="en-GB" w:eastAsia="en-GB" w:bidi="en-GB"/>
      </w:rPr>
    </w:lvl>
    <w:lvl w:ilvl="5" w:tplc="B5F637D6">
      <w:numFmt w:val="bullet"/>
      <w:lvlText w:val="•"/>
      <w:lvlJc w:val="left"/>
      <w:pPr>
        <w:ind w:left="3602" w:hanging="174"/>
      </w:pPr>
      <w:rPr>
        <w:rFonts w:hint="default"/>
        <w:lang w:val="en-GB" w:eastAsia="en-GB" w:bidi="en-GB"/>
      </w:rPr>
    </w:lvl>
    <w:lvl w:ilvl="6" w:tplc="7A3CCD6C">
      <w:numFmt w:val="bullet"/>
      <w:lvlText w:val="•"/>
      <w:lvlJc w:val="left"/>
      <w:pPr>
        <w:ind w:left="4255" w:hanging="174"/>
      </w:pPr>
      <w:rPr>
        <w:rFonts w:hint="default"/>
        <w:lang w:val="en-GB" w:eastAsia="en-GB" w:bidi="en-GB"/>
      </w:rPr>
    </w:lvl>
    <w:lvl w:ilvl="7" w:tplc="1D665194">
      <w:numFmt w:val="bullet"/>
      <w:lvlText w:val="•"/>
      <w:lvlJc w:val="left"/>
      <w:pPr>
        <w:ind w:left="4907" w:hanging="174"/>
      </w:pPr>
      <w:rPr>
        <w:rFonts w:hint="default"/>
        <w:lang w:val="en-GB" w:eastAsia="en-GB" w:bidi="en-GB"/>
      </w:rPr>
    </w:lvl>
    <w:lvl w:ilvl="8" w:tplc="FF0AD8DA">
      <w:numFmt w:val="bullet"/>
      <w:lvlText w:val="•"/>
      <w:lvlJc w:val="left"/>
      <w:pPr>
        <w:ind w:left="5560" w:hanging="174"/>
      </w:pPr>
      <w:rPr>
        <w:rFonts w:hint="default"/>
        <w:lang w:val="en-GB" w:eastAsia="en-GB" w:bidi="en-GB"/>
      </w:rPr>
    </w:lvl>
  </w:abstractNum>
  <w:abstractNum w:abstractNumId="3" w15:restartNumberingAfterBreak="0">
    <w:nsid w:val="04991B85"/>
    <w:multiLevelType w:val="hybridMultilevel"/>
    <w:tmpl w:val="E6BA0992"/>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5744C"/>
    <w:multiLevelType w:val="hybridMultilevel"/>
    <w:tmpl w:val="A7284CCE"/>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3C34"/>
    <w:multiLevelType w:val="hybridMultilevel"/>
    <w:tmpl w:val="A4EC885E"/>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42590"/>
    <w:multiLevelType w:val="hybridMultilevel"/>
    <w:tmpl w:val="721ACC04"/>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17E34"/>
    <w:multiLevelType w:val="hybridMultilevel"/>
    <w:tmpl w:val="AE789CD2"/>
    <w:lvl w:ilvl="0" w:tplc="ADC01F3A">
      <w:numFmt w:val="bullet"/>
      <w:lvlText w:val="•"/>
      <w:lvlJc w:val="left"/>
      <w:pPr>
        <w:ind w:left="347" w:hanging="174"/>
      </w:pPr>
      <w:rPr>
        <w:rFonts w:ascii="BPreplay" w:eastAsia="BPreplay" w:hAnsi="BPreplay" w:cs="BPreplay" w:hint="default"/>
        <w:color w:val="231F20"/>
        <w:w w:val="103"/>
        <w:sz w:val="14"/>
        <w:szCs w:val="14"/>
        <w:lang w:val="en-GB" w:eastAsia="en-GB" w:bidi="en-GB"/>
      </w:rPr>
    </w:lvl>
    <w:lvl w:ilvl="1" w:tplc="391C4792">
      <w:numFmt w:val="bullet"/>
      <w:lvlText w:val="•"/>
      <w:lvlJc w:val="left"/>
      <w:pPr>
        <w:ind w:left="944" w:hanging="174"/>
      </w:pPr>
      <w:rPr>
        <w:rFonts w:hint="default"/>
        <w:lang w:val="en-GB" w:eastAsia="en-GB" w:bidi="en-GB"/>
      </w:rPr>
    </w:lvl>
    <w:lvl w:ilvl="2" w:tplc="29BC9152">
      <w:numFmt w:val="bullet"/>
      <w:lvlText w:val="•"/>
      <w:lvlJc w:val="left"/>
      <w:pPr>
        <w:ind w:left="1549" w:hanging="174"/>
      </w:pPr>
      <w:rPr>
        <w:rFonts w:hint="default"/>
        <w:lang w:val="en-GB" w:eastAsia="en-GB" w:bidi="en-GB"/>
      </w:rPr>
    </w:lvl>
    <w:lvl w:ilvl="3" w:tplc="7DBCFF4A">
      <w:numFmt w:val="bullet"/>
      <w:lvlText w:val="•"/>
      <w:lvlJc w:val="left"/>
      <w:pPr>
        <w:ind w:left="2154" w:hanging="174"/>
      </w:pPr>
      <w:rPr>
        <w:rFonts w:hint="default"/>
        <w:lang w:val="en-GB" w:eastAsia="en-GB" w:bidi="en-GB"/>
      </w:rPr>
    </w:lvl>
    <w:lvl w:ilvl="4" w:tplc="7402D378">
      <w:numFmt w:val="bullet"/>
      <w:lvlText w:val="•"/>
      <w:lvlJc w:val="left"/>
      <w:pPr>
        <w:ind w:left="2758" w:hanging="174"/>
      </w:pPr>
      <w:rPr>
        <w:rFonts w:hint="default"/>
        <w:lang w:val="en-GB" w:eastAsia="en-GB" w:bidi="en-GB"/>
      </w:rPr>
    </w:lvl>
    <w:lvl w:ilvl="5" w:tplc="56741EDC">
      <w:numFmt w:val="bullet"/>
      <w:lvlText w:val="•"/>
      <w:lvlJc w:val="left"/>
      <w:pPr>
        <w:ind w:left="3363" w:hanging="174"/>
      </w:pPr>
      <w:rPr>
        <w:rFonts w:hint="default"/>
        <w:lang w:val="en-GB" w:eastAsia="en-GB" w:bidi="en-GB"/>
      </w:rPr>
    </w:lvl>
    <w:lvl w:ilvl="6" w:tplc="4E265ECC">
      <w:numFmt w:val="bullet"/>
      <w:lvlText w:val="•"/>
      <w:lvlJc w:val="left"/>
      <w:pPr>
        <w:ind w:left="3968" w:hanging="174"/>
      </w:pPr>
      <w:rPr>
        <w:rFonts w:hint="default"/>
        <w:lang w:val="en-GB" w:eastAsia="en-GB" w:bidi="en-GB"/>
      </w:rPr>
    </w:lvl>
    <w:lvl w:ilvl="7" w:tplc="5538BD0E">
      <w:numFmt w:val="bullet"/>
      <w:lvlText w:val="•"/>
      <w:lvlJc w:val="left"/>
      <w:pPr>
        <w:ind w:left="4572" w:hanging="174"/>
      </w:pPr>
      <w:rPr>
        <w:rFonts w:hint="default"/>
        <w:lang w:val="en-GB" w:eastAsia="en-GB" w:bidi="en-GB"/>
      </w:rPr>
    </w:lvl>
    <w:lvl w:ilvl="8" w:tplc="6C4E6308">
      <w:numFmt w:val="bullet"/>
      <w:lvlText w:val="•"/>
      <w:lvlJc w:val="left"/>
      <w:pPr>
        <w:ind w:left="5177" w:hanging="174"/>
      </w:pPr>
      <w:rPr>
        <w:rFonts w:hint="default"/>
        <w:lang w:val="en-GB" w:eastAsia="en-GB" w:bidi="en-GB"/>
      </w:rPr>
    </w:lvl>
  </w:abstractNum>
  <w:abstractNum w:abstractNumId="8" w15:restartNumberingAfterBreak="0">
    <w:nsid w:val="3D23253B"/>
    <w:multiLevelType w:val="hybridMultilevel"/>
    <w:tmpl w:val="2490F57A"/>
    <w:lvl w:ilvl="0" w:tplc="F5F205C0">
      <w:numFmt w:val="bullet"/>
      <w:lvlText w:val="•"/>
      <w:lvlJc w:val="left"/>
      <w:pPr>
        <w:ind w:left="347" w:hanging="174"/>
      </w:pPr>
      <w:rPr>
        <w:rFonts w:ascii="BPreplay" w:eastAsia="BPreplay" w:hAnsi="BPreplay" w:cs="BPreplay" w:hint="default"/>
        <w:color w:val="231F20"/>
        <w:w w:val="103"/>
        <w:sz w:val="14"/>
        <w:szCs w:val="14"/>
        <w:lang w:val="en-GB" w:eastAsia="en-GB" w:bidi="en-GB"/>
      </w:rPr>
    </w:lvl>
    <w:lvl w:ilvl="1" w:tplc="D01E8382">
      <w:numFmt w:val="bullet"/>
      <w:lvlText w:val="•"/>
      <w:lvlJc w:val="left"/>
      <w:pPr>
        <w:ind w:left="992" w:hanging="174"/>
      </w:pPr>
      <w:rPr>
        <w:rFonts w:hint="default"/>
        <w:lang w:val="en-GB" w:eastAsia="en-GB" w:bidi="en-GB"/>
      </w:rPr>
    </w:lvl>
    <w:lvl w:ilvl="2" w:tplc="8124E098">
      <w:numFmt w:val="bullet"/>
      <w:lvlText w:val="•"/>
      <w:lvlJc w:val="left"/>
      <w:pPr>
        <w:ind w:left="1644" w:hanging="174"/>
      </w:pPr>
      <w:rPr>
        <w:rFonts w:hint="default"/>
        <w:lang w:val="en-GB" w:eastAsia="en-GB" w:bidi="en-GB"/>
      </w:rPr>
    </w:lvl>
    <w:lvl w:ilvl="3" w:tplc="B974229E">
      <w:numFmt w:val="bullet"/>
      <w:lvlText w:val="•"/>
      <w:lvlJc w:val="left"/>
      <w:pPr>
        <w:ind w:left="2296" w:hanging="174"/>
      </w:pPr>
      <w:rPr>
        <w:rFonts w:hint="default"/>
        <w:lang w:val="en-GB" w:eastAsia="en-GB" w:bidi="en-GB"/>
      </w:rPr>
    </w:lvl>
    <w:lvl w:ilvl="4" w:tplc="4966376E">
      <w:numFmt w:val="bullet"/>
      <w:lvlText w:val="•"/>
      <w:lvlJc w:val="left"/>
      <w:pPr>
        <w:ind w:left="2948" w:hanging="174"/>
      </w:pPr>
      <w:rPr>
        <w:rFonts w:hint="default"/>
        <w:lang w:val="en-GB" w:eastAsia="en-GB" w:bidi="en-GB"/>
      </w:rPr>
    </w:lvl>
    <w:lvl w:ilvl="5" w:tplc="CB40D742">
      <w:numFmt w:val="bullet"/>
      <w:lvlText w:val="•"/>
      <w:lvlJc w:val="left"/>
      <w:pPr>
        <w:ind w:left="3600" w:hanging="174"/>
      </w:pPr>
      <w:rPr>
        <w:rFonts w:hint="default"/>
        <w:lang w:val="en-GB" w:eastAsia="en-GB" w:bidi="en-GB"/>
      </w:rPr>
    </w:lvl>
    <w:lvl w:ilvl="6" w:tplc="862604D6">
      <w:numFmt w:val="bullet"/>
      <w:lvlText w:val="•"/>
      <w:lvlJc w:val="left"/>
      <w:pPr>
        <w:ind w:left="4252" w:hanging="174"/>
      </w:pPr>
      <w:rPr>
        <w:rFonts w:hint="default"/>
        <w:lang w:val="en-GB" w:eastAsia="en-GB" w:bidi="en-GB"/>
      </w:rPr>
    </w:lvl>
    <w:lvl w:ilvl="7" w:tplc="E912E8C4">
      <w:numFmt w:val="bullet"/>
      <w:lvlText w:val="•"/>
      <w:lvlJc w:val="left"/>
      <w:pPr>
        <w:ind w:left="4904" w:hanging="174"/>
      </w:pPr>
      <w:rPr>
        <w:rFonts w:hint="default"/>
        <w:lang w:val="en-GB" w:eastAsia="en-GB" w:bidi="en-GB"/>
      </w:rPr>
    </w:lvl>
    <w:lvl w:ilvl="8" w:tplc="48C8A56E">
      <w:numFmt w:val="bullet"/>
      <w:lvlText w:val="•"/>
      <w:lvlJc w:val="left"/>
      <w:pPr>
        <w:ind w:left="5556" w:hanging="174"/>
      </w:pPr>
      <w:rPr>
        <w:rFonts w:hint="default"/>
        <w:lang w:val="en-GB" w:eastAsia="en-GB" w:bidi="en-GB"/>
      </w:rPr>
    </w:lvl>
  </w:abstractNum>
  <w:abstractNum w:abstractNumId="9" w15:restartNumberingAfterBreak="0">
    <w:nsid w:val="3D9A07B9"/>
    <w:multiLevelType w:val="hybridMultilevel"/>
    <w:tmpl w:val="EC66AB22"/>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640C5"/>
    <w:multiLevelType w:val="hybridMultilevel"/>
    <w:tmpl w:val="EF3444C2"/>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B0B26"/>
    <w:multiLevelType w:val="hybridMultilevel"/>
    <w:tmpl w:val="A41AE2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21252BE"/>
    <w:multiLevelType w:val="hybridMultilevel"/>
    <w:tmpl w:val="26ACEE98"/>
    <w:lvl w:ilvl="0" w:tplc="DE889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E01227"/>
    <w:multiLevelType w:val="hybridMultilevel"/>
    <w:tmpl w:val="31A4C71A"/>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60045"/>
    <w:multiLevelType w:val="hybridMultilevel"/>
    <w:tmpl w:val="0BCA8F02"/>
    <w:lvl w:ilvl="0" w:tplc="DE889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9754A4"/>
    <w:multiLevelType w:val="hybridMultilevel"/>
    <w:tmpl w:val="DD44F750"/>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D6F46"/>
    <w:multiLevelType w:val="hybridMultilevel"/>
    <w:tmpl w:val="651C8414"/>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D008D"/>
    <w:multiLevelType w:val="hybridMultilevel"/>
    <w:tmpl w:val="95508C70"/>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96545"/>
    <w:multiLevelType w:val="hybridMultilevel"/>
    <w:tmpl w:val="A80C6C10"/>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81AB5"/>
    <w:multiLevelType w:val="hybridMultilevel"/>
    <w:tmpl w:val="8EAC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239A8"/>
    <w:multiLevelType w:val="hybridMultilevel"/>
    <w:tmpl w:val="4606B3A0"/>
    <w:lvl w:ilvl="0" w:tplc="DE889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16"/>
  </w:num>
  <w:num w:numId="5">
    <w:abstractNumId w:val="12"/>
  </w:num>
  <w:num w:numId="6">
    <w:abstractNumId w:val="3"/>
  </w:num>
  <w:num w:numId="7">
    <w:abstractNumId w:val="2"/>
  </w:num>
  <w:num w:numId="8">
    <w:abstractNumId w:val="13"/>
  </w:num>
  <w:num w:numId="9">
    <w:abstractNumId w:val="18"/>
  </w:num>
  <w:num w:numId="10">
    <w:abstractNumId w:val="8"/>
  </w:num>
  <w:num w:numId="11">
    <w:abstractNumId w:val="9"/>
  </w:num>
  <w:num w:numId="12">
    <w:abstractNumId w:val="14"/>
  </w:num>
  <w:num w:numId="13">
    <w:abstractNumId w:val="17"/>
  </w:num>
  <w:num w:numId="14">
    <w:abstractNumId w:val="5"/>
  </w:num>
  <w:num w:numId="15">
    <w:abstractNumId w:val="20"/>
  </w:num>
  <w:num w:numId="16">
    <w:abstractNumId w:val="15"/>
  </w:num>
  <w:num w:numId="17">
    <w:abstractNumId w:val="11"/>
  </w:num>
  <w:num w:numId="18">
    <w:abstractNumId w:val="10"/>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96"/>
    <w:rsid w:val="00353168"/>
    <w:rsid w:val="00442AE6"/>
    <w:rsid w:val="00442B96"/>
    <w:rsid w:val="004A48C9"/>
    <w:rsid w:val="00520C77"/>
    <w:rsid w:val="006F1969"/>
    <w:rsid w:val="007864A3"/>
    <w:rsid w:val="00930C97"/>
    <w:rsid w:val="00972FFE"/>
    <w:rsid w:val="00987A7B"/>
    <w:rsid w:val="00A9694A"/>
    <w:rsid w:val="00BD0887"/>
    <w:rsid w:val="00F04EE1"/>
    <w:rsid w:val="00FC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83707"/>
  <w14:defaultImageDpi w14:val="32767"/>
  <w15:chartTrackingRefBased/>
  <w15:docId w15:val="{5EDDB93E-A118-8140-A683-60C1D294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Hanrahan</dc:creator>
  <cp:keywords/>
  <dc:description/>
  <cp:lastModifiedBy>Chris Hanrahan</cp:lastModifiedBy>
  <cp:revision>4</cp:revision>
  <dcterms:created xsi:type="dcterms:W3CDTF">2019-08-06T12:40:00Z</dcterms:created>
  <dcterms:modified xsi:type="dcterms:W3CDTF">2019-08-28T14:34:00Z</dcterms:modified>
</cp:coreProperties>
</file>